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>
          <w:b w:val="1"/>
        </w:rPr>
      </w:pPr>
      <w:bookmarkStart w:colFirst="0" w:colLast="0" w:name="_dxin713zqh6c" w:id="0"/>
      <w:bookmarkEnd w:id="0"/>
      <w:r w:rsidDel="00000000" w:rsidR="00000000" w:rsidRPr="00000000">
        <w:rPr>
          <w:rFonts w:ascii="Arial" w:cs="Arial" w:eastAsia="Arial" w:hAnsi="Arial"/>
          <w:b w:val="1"/>
          <w:color w:val="212121"/>
          <w:highlight w:val="white"/>
          <w:rtl w:val="0"/>
        </w:rPr>
        <w:t xml:space="preserve">¿Qué efectos tiene el humo de diesel a nuestra salud?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7"/>
        </w:tabs>
        <w:ind w:left="707" w:firstLine="0"/>
        <w:contextualSpacing w:val="0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El humo de diesel puede: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123825</wp:posOffset>
            </wp:positionV>
            <wp:extent cx="2538797" cy="3519488"/>
            <wp:effectExtent b="0" l="0" r="0" t="0"/>
            <wp:wrapSquare wrapText="bothSides" distB="0" distT="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797" cy="3519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*Aumentar el riesgo de contraer cáncer.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*Aumentar el riesgo de contraer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asma.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*Aumentar el riesgo de contraer infecciones bronquiales y problemas pulmonares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*Ocasionar pérdida de productividad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sz w:val="32"/>
          <w:szCs w:val="32"/>
          <w:rtl w:val="0"/>
        </w:rPr>
        <w:t xml:space="preserve">perdida de dias de escuela y trabajo. *También puede aumentar las visitas al médico.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color w:val="212121"/>
          <w:sz w:val="32"/>
          <w:szCs w:val="32"/>
          <w:highlight w:val="white"/>
        </w:rPr>
      </w:pPr>
      <w:r w:rsidDel="00000000" w:rsidR="00000000" w:rsidRPr="00000000">
        <w:rPr>
          <w:color w:val="212121"/>
          <w:sz w:val="32"/>
          <w:szCs w:val="32"/>
          <w:highlight w:val="white"/>
          <w:rtl w:val="0"/>
        </w:rPr>
        <w:t xml:space="preserve">*Fatiga, náuseas, ardor de corazón, dolores de cabeza, bronquitis crónica.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color w:val="212121"/>
          <w:sz w:val="32"/>
          <w:szCs w:val="32"/>
          <w:highlight w:val="white"/>
        </w:rPr>
      </w:pPr>
      <w:r w:rsidDel="00000000" w:rsidR="00000000" w:rsidRPr="00000000">
        <w:rPr>
          <w:color w:val="212121"/>
          <w:sz w:val="32"/>
          <w:szCs w:val="32"/>
          <w:highlight w:val="white"/>
          <w:rtl w:val="0"/>
        </w:rPr>
        <w:t xml:space="preserve">*Muerte prematura.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contextualSpacing w:val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66675</wp:posOffset>
                </wp:positionH>
                <wp:positionV relativeFrom="paragraph">
                  <wp:posOffset>142875</wp:posOffset>
                </wp:positionV>
                <wp:extent cx="6049010" cy="1740517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826859"/>
                          <a:ext cx="6049010" cy="1740517"/>
                          <a:chOff x="0" y="826859"/>
                          <a:chExt cx="6049010" cy="1720506"/>
                        </a:xfrm>
                      </wpg:grpSpPr>
                      <wpg:grpSp>
                        <wpg:cNvGrpSpPr/>
                        <wpg:grpSpPr>
                          <a:xfrm>
                            <a:off x="0" y="826859"/>
                            <a:ext cx="6049010" cy="1720506"/>
                            <a:chOff x="0" y="0"/>
                            <a:chExt cx="6049010" cy="13634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49000" cy="136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49010" cy="1330875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 txBox="1"/>
                          <wps:cNvPr id="5" name="Shape 5"/>
                          <wps:spPr>
                            <a:xfrm>
                              <a:off x="64975" y="154760"/>
                              <a:ext cx="5919000" cy="111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8"/>
                                    <w:vertAlign w:val="baseline"/>
                                  </w:rPr>
                                  <w:t xml:space="preserve">Respirar humos y hollín de diesel aumenta su riesgo de cáncer, puede empeorar el asma y la bronquitis y lesionar los pulmones y el corazón. 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66675</wp:posOffset>
                </wp:positionH>
                <wp:positionV relativeFrom="paragraph">
                  <wp:posOffset>142875</wp:posOffset>
                </wp:positionV>
                <wp:extent cx="6049010" cy="1740517"/>
                <wp:effectExtent b="0" l="0" r="0" t="0"/>
                <wp:wrapSquare wrapText="bothSides" distB="0" distT="0" distL="0" distR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9010" cy="17405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pos="3561"/>
        </w:tabs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Greenaction for Health &amp; Environmental Justice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Greenaction.org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Greenaction@greenaction.org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(415) 447-3904</w:t>
      </w:r>
    </w:p>
    <w:p w:rsidR="00000000" w:rsidDel="00000000" w:rsidP="00000000" w:rsidRDefault="00000000" w:rsidRPr="00000000" w14:paraId="00000013">
      <w:pPr>
        <w:tabs>
          <w:tab w:val="left" w:pos="3561"/>
        </w:tabs>
        <w:contextualSpacing w:val="0"/>
        <w:jc w:val="right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ab/>
      </w:r>
    </w:p>
    <w:sectPr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Photo courtesy of US EPA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2433638</wp:posOffset>
          </wp:positionH>
          <wp:positionV relativeFrom="paragraph">
            <wp:posOffset>-323849</wp:posOffset>
          </wp:positionV>
          <wp:extent cx="1071563" cy="326696"/>
          <wp:effectExtent b="0" l="0" r="0" t="0"/>
          <wp:wrapSquare wrapText="bothSides" distB="0" distT="0" distL="0" distR="0"/>
          <wp:docPr id="2" name="image4.gif"/>
          <a:graphic>
            <a:graphicData uri="http://schemas.openxmlformats.org/drawingml/2006/picture">
              <pic:pic>
                <pic:nvPicPr>
                  <pic:cNvPr id="0" name="image4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563" cy="3266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6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